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7B" w:rsidRPr="003C757B" w:rsidRDefault="003C757B" w:rsidP="003C7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7B">
        <w:rPr>
          <w:rFonts w:ascii="Times New Roman" w:hAnsi="Times New Roman" w:cs="Times New Roman"/>
          <w:b/>
          <w:sz w:val="28"/>
          <w:szCs w:val="28"/>
        </w:rPr>
        <w:t xml:space="preserve">Список технических регламентов, </w:t>
      </w:r>
      <w:r w:rsidR="00F26916">
        <w:rPr>
          <w:rFonts w:ascii="Times New Roman" w:hAnsi="Times New Roman" w:cs="Times New Roman"/>
          <w:b/>
          <w:sz w:val="28"/>
          <w:szCs w:val="28"/>
        </w:rPr>
        <w:t>соблюдение обязательных требований которых остались</w:t>
      </w:r>
      <w:r w:rsidRPr="003C757B">
        <w:rPr>
          <w:rFonts w:ascii="Times New Roman" w:hAnsi="Times New Roman" w:cs="Times New Roman"/>
          <w:b/>
          <w:sz w:val="28"/>
          <w:szCs w:val="28"/>
        </w:rPr>
        <w:t xml:space="preserve"> без государственного контроля и надзора </w:t>
      </w:r>
      <w:r w:rsidR="00CD4BA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2691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D4BAE">
        <w:rPr>
          <w:rFonts w:ascii="Times New Roman" w:hAnsi="Times New Roman" w:cs="Times New Roman"/>
          <w:b/>
          <w:sz w:val="28"/>
          <w:szCs w:val="28"/>
        </w:rPr>
        <w:t xml:space="preserve">РФ </w:t>
      </w:r>
      <w:r w:rsidRPr="003C757B">
        <w:rPr>
          <w:rFonts w:ascii="Times New Roman" w:hAnsi="Times New Roman" w:cs="Times New Roman"/>
          <w:b/>
          <w:sz w:val="28"/>
          <w:szCs w:val="28"/>
        </w:rPr>
        <w:t>с 01.07.2021 г.</w:t>
      </w:r>
    </w:p>
    <w:p w:rsidR="003C757B" w:rsidRPr="003C757B" w:rsidRDefault="003C757B" w:rsidP="003C75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57B">
        <w:rPr>
          <w:rFonts w:ascii="Times New Roman" w:hAnsi="Times New Roman" w:cs="Times New Roman"/>
          <w:sz w:val="28"/>
          <w:szCs w:val="28"/>
        </w:rPr>
        <w:t>Технический регламент Таможенного союза (ТР ТС 011/2011) «Безопасность лифтов»</w:t>
      </w:r>
    </w:p>
    <w:p w:rsidR="003C757B" w:rsidRPr="003C757B" w:rsidRDefault="003C757B" w:rsidP="003C75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57B">
        <w:rPr>
          <w:rFonts w:ascii="Times New Roman" w:hAnsi="Times New Roman" w:cs="Times New Roman"/>
          <w:sz w:val="28"/>
          <w:szCs w:val="28"/>
        </w:rPr>
        <w:t>Технический регламент Таможенного союза (ТР ТС 013/2011) «О требованиях к автомобильному и авиационному бензину, дизельному и судовому топливу, топливу для реактивных двигателей и мазуту»</w:t>
      </w:r>
    </w:p>
    <w:p w:rsidR="003C757B" w:rsidRPr="003C757B" w:rsidRDefault="008803E1" w:rsidP="008803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3E1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</w:t>
      </w:r>
      <w:r w:rsidRPr="003C757B">
        <w:rPr>
          <w:rFonts w:ascii="Times New Roman" w:hAnsi="Times New Roman" w:cs="Times New Roman"/>
          <w:sz w:val="28"/>
          <w:szCs w:val="28"/>
        </w:rPr>
        <w:t>(ТР ТС</w:t>
      </w:r>
      <w:r w:rsidRPr="008803E1">
        <w:rPr>
          <w:rFonts w:ascii="Times New Roman" w:hAnsi="Times New Roman" w:cs="Times New Roman"/>
          <w:sz w:val="28"/>
          <w:szCs w:val="28"/>
        </w:rPr>
        <w:t xml:space="preserve"> 004/2011</w:t>
      </w:r>
      <w:r w:rsidRPr="003C757B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8803E1">
        <w:rPr>
          <w:rFonts w:ascii="Times New Roman" w:hAnsi="Times New Roman" w:cs="Times New Roman"/>
          <w:sz w:val="28"/>
          <w:szCs w:val="28"/>
        </w:rPr>
        <w:t xml:space="preserve"> </w:t>
      </w:r>
      <w:r w:rsidRPr="003C757B">
        <w:rPr>
          <w:rFonts w:ascii="Times New Roman" w:hAnsi="Times New Roman" w:cs="Times New Roman"/>
          <w:sz w:val="28"/>
          <w:szCs w:val="28"/>
        </w:rPr>
        <w:t>«</w:t>
      </w:r>
      <w:r w:rsidRPr="008803E1">
        <w:rPr>
          <w:rFonts w:ascii="Times New Roman" w:hAnsi="Times New Roman" w:cs="Times New Roman"/>
          <w:sz w:val="28"/>
          <w:szCs w:val="28"/>
        </w:rPr>
        <w:t>О безопасности низковольтного оборудования</w:t>
      </w:r>
      <w:r w:rsidRPr="003C757B">
        <w:rPr>
          <w:rFonts w:ascii="Times New Roman" w:hAnsi="Times New Roman" w:cs="Times New Roman"/>
          <w:sz w:val="28"/>
          <w:szCs w:val="28"/>
        </w:rPr>
        <w:t>»</w:t>
      </w:r>
    </w:p>
    <w:p w:rsidR="003C757B" w:rsidRPr="003C757B" w:rsidRDefault="003C757B" w:rsidP="003C75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57B">
        <w:rPr>
          <w:rFonts w:ascii="Times New Roman" w:hAnsi="Times New Roman" w:cs="Times New Roman"/>
          <w:sz w:val="28"/>
          <w:szCs w:val="28"/>
        </w:rPr>
        <w:t>Технический регламент Таможенного союза (ТР ТС 030/2012) «О требованиях к смазочным материалам, маслам и специальным жидкостям»</w:t>
      </w:r>
    </w:p>
    <w:p w:rsidR="003C757B" w:rsidRPr="003C757B" w:rsidRDefault="003C757B" w:rsidP="003C75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57B">
        <w:rPr>
          <w:rFonts w:ascii="Times New Roman" w:hAnsi="Times New Roman" w:cs="Times New Roman"/>
          <w:sz w:val="28"/>
          <w:szCs w:val="28"/>
        </w:rPr>
        <w:t>Технический регламент Таможенного союза (ТР ТС 031/2012) «О безопасности сельскохозяйственных и лесохозяйственных тракторов и прицепов к ним»</w:t>
      </w:r>
    </w:p>
    <w:p w:rsidR="003C757B" w:rsidRPr="003C757B" w:rsidRDefault="003C757B" w:rsidP="003C75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57B">
        <w:rPr>
          <w:rFonts w:ascii="Times New Roman" w:hAnsi="Times New Roman" w:cs="Times New Roman"/>
          <w:sz w:val="28"/>
          <w:szCs w:val="28"/>
        </w:rPr>
        <w:t>Технический регламент Евразийского экономического союза (ТР ЕАЭС 036/2016) «Требования к сжиженным углеводородным газам для использования их в качестве топлива»</w:t>
      </w:r>
    </w:p>
    <w:p w:rsidR="003C757B" w:rsidRPr="003C757B" w:rsidRDefault="003C757B" w:rsidP="003C75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57B">
        <w:rPr>
          <w:rFonts w:ascii="Times New Roman" w:hAnsi="Times New Roman" w:cs="Times New Roman"/>
          <w:sz w:val="28"/>
          <w:szCs w:val="28"/>
        </w:rPr>
        <w:t>Технический регламент Таможенного союза (ТР ТС 016/2011) «О безопасности аппаратов, работающих на газообразном топливе»</w:t>
      </w:r>
    </w:p>
    <w:p w:rsidR="003C757B" w:rsidRPr="003C757B" w:rsidRDefault="003C757B" w:rsidP="003C75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57B">
        <w:rPr>
          <w:rFonts w:ascii="Times New Roman" w:hAnsi="Times New Roman" w:cs="Times New Roman"/>
          <w:sz w:val="28"/>
          <w:szCs w:val="28"/>
        </w:rPr>
        <w:t>Технический регламент Евразийского экономического союза (ТР ЕАЭС 045/2017) «О безопасности нефти, подготовленной к транспортировке и (или) использованию»</w:t>
      </w:r>
    </w:p>
    <w:p w:rsidR="003C757B" w:rsidRPr="003C757B" w:rsidRDefault="003C757B" w:rsidP="003C75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57B">
        <w:rPr>
          <w:rFonts w:ascii="Times New Roman" w:hAnsi="Times New Roman" w:cs="Times New Roman"/>
          <w:sz w:val="28"/>
          <w:szCs w:val="28"/>
        </w:rPr>
        <w:t>Технический регламент Евразийского экономического союза (ТР ЕАЭС 046/2018) «О безопасности газа горючего природного, подготовленного к транспортированию и (или) использованию»</w:t>
      </w:r>
    </w:p>
    <w:p w:rsidR="003C757B" w:rsidRPr="003C757B" w:rsidRDefault="003C757B" w:rsidP="003C75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57B">
        <w:rPr>
          <w:rFonts w:ascii="Times New Roman" w:hAnsi="Times New Roman" w:cs="Times New Roman"/>
          <w:sz w:val="28"/>
          <w:szCs w:val="28"/>
        </w:rPr>
        <w:t>Технический регламент Таможенного союза (ТР ТС 020/2011) «Электромагнитная совместимость технических средств»</w:t>
      </w:r>
    </w:p>
    <w:p w:rsidR="003C757B" w:rsidRPr="003C757B" w:rsidRDefault="003C757B" w:rsidP="003C75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57B">
        <w:rPr>
          <w:rFonts w:ascii="Times New Roman" w:hAnsi="Times New Roman" w:cs="Times New Roman"/>
          <w:sz w:val="28"/>
          <w:szCs w:val="28"/>
        </w:rPr>
        <w:t>Технический регламент Евразийского экономического союза (ТР ЕАЭС 038/2016) «О безопасности аттракционов»</w:t>
      </w:r>
    </w:p>
    <w:p w:rsidR="003C757B" w:rsidRPr="003C757B" w:rsidRDefault="003C757B" w:rsidP="003C75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57B">
        <w:rPr>
          <w:rFonts w:ascii="Times New Roman" w:hAnsi="Times New Roman" w:cs="Times New Roman"/>
          <w:sz w:val="28"/>
          <w:szCs w:val="28"/>
        </w:rPr>
        <w:t>Технический регламент Евразийского экономического союза (ТР ЕАЭС 042/2017) «О безопасности оборудования для детских игровых площадок»</w:t>
      </w:r>
    </w:p>
    <w:p w:rsidR="0062077D" w:rsidRPr="003C757B" w:rsidRDefault="003C757B" w:rsidP="003C75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57B">
        <w:rPr>
          <w:rFonts w:ascii="Times New Roman" w:hAnsi="Times New Roman" w:cs="Times New Roman"/>
          <w:sz w:val="28"/>
          <w:szCs w:val="28"/>
        </w:rPr>
        <w:t>Технический регламент Таможенного союза (ТР ТС 010/2011) «О безопасности машин и оборудования»</w:t>
      </w:r>
    </w:p>
    <w:sectPr w:rsidR="0062077D" w:rsidRPr="003C75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E7" w:rsidRDefault="006736E7" w:rsidP="006736E7">
      <w:pPr>
        <w:spacing w:after="0" w:line="240" w:lineRule="auto"/>
      </w:pPr>
      <w:r>
        <w:separator/>
      </w:r>
    </w:p>
  </w:endnote>
  <w:endnote w:type="continuationSeparator" w:id="0">
    <w:p w:rsidR="006736E7" w:rsidRDefault="006736E7" w:rsidP="0067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6E7" w:rsidRDefault="006736E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6E7" w:rsidRDefault="006736E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6E7" w:rsidRDefault="006736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E7" w:rsidRDefault="006736E7" w:rsidP="006736E7">
      <w:pPr>
        <w:spacing w:after="0" w:line="240" w:lineRule="auto"/>
      </w:pPr>
      <w:r>
        <w:separator/>
      </w:r>
    </w:p>
  </w:footnote>
  <w:footnote w:type="continuationSeparator" w:id="0">
    <w:p w:rsidR="006736E7" w:rsidRDefault="006736E7" w:rsidP="0067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6E7" w:rsidRDefault="006736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6E7" w:rsidRDefault="006736E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6E7" w:rsidRDefault="006736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3721"/>
    <w:multiLevelType w:val="hybridMultilevel"/>
    <w:tmpl w:val="683C2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7B"/>
    <w:rsid w:val="003C757B"/>
    <w:rsid w:val="0062077D"/>
    <w:rsid w:val="006736E7"/>
    <w:rsid w:val="008803E1"/>
    <w:rsid w:val="00CD4BAE"/>
    <w:rsid w:val="00F2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6E7"/>
  </w:style>
  <w:style w:type="paragraph" w:styleId="a6">
    <w:name w:val="footer"/>
    <w:basedOn w:val="a"/>
    <w:link w:val="a7"/>
    <w:uiPriority w:val="99"/>
    <w:unhideWhenUsed/>
    <w:rsid w:val="00673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2022-08-10T11:35:00Z</dcterms:created>
  <dcterms:modified xsi:type="dcterms:W3CDTF">2022-12-12T15:46:00Z</dcterms:modified>
</cp:coreProperties>
</file>